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296D7" w14:textId="541E1E9A" w:rsidR="004A2AE7" w:rsidRDefault="1A5A29FF" w:rsidP="490B94CB">
      <w:pPr>
        <w:spacing w:after="0" w:line="300" w:lineRule="auto"/>
        <w:rPr>
          <w:rFonts w:ascii="Segoe UI" w:eastAsia="Segoe UI" w:hAnsi="Segoe UI" w:cs="Segoe UI"/>
          <w:color w:val="000000" w:themeColor="text1"/>
          <w:sz w:val="21"/>
          <w:szCs w:val="21"/>
        </w:rPr>
      </w:pPr>
      <w:r w:rsidRPr="490B94CB">
        <w:rPr>
          <w:rFonts w:ascii="Segoe UI" w:eastAsia="Segoe UI" w:hAnsi="Segoe UI" w:cs="Segoe UI"/>
          <w:b/>
          <w:bCs/>
          <w:sz w:val="28"/>
          <w:szCs w:val="28"/>
        </w:rPr>
        <w:t xml:space="preserve">UNDER STRICT EMBARGO UNTIL 00.01 ON </w:t>
      </w:r>
      <w:r w:rsidR="5960256D" w:rsidRPr="490B94CB">
        <w:rPr>
          <w:rFonts w:ascii="Segoe UI" w:eastAsia="Segoe UI" w:hAnsi="Segoe UI" w:cs="Segoe UI"/>
          <w:b/>
          <w:bCs/>
          <w:sz w:val="28"/>
          <w:szCs w:val="28"/>
        </w:rPr>
        <w:t xml:space="preserve">MONDAY </w:t>
      </w:r>
      <w:r w:rsidRPr="490B94CB">
        <w:rPr>
          <w:rFonts w:ascii="Segoe UI" w:eastAsia="Segoe UI" w:hAnsi="Segoe UI" w:cs="Segoe UI"/>
          <w:b/>
          <w:bCs/>
          <w:sz w:val="28"/>
          <w:szCs w:val="28"/>
        </w:rPr>
        <w:t>12 MAY</w:t>
      </w:r>
    </w:p>
    <w:p w14:paraId="4FF3B3E8" w14:textId="22AA9C13" w:rsidR="004A2AE7" w:rsidRDefault="1A5A29FF" w:rsidP="18B9FE2E">
      <w:pPr>
        <w:spacing w:after="0" w:line="300" w:lineRule="auto"/>
        <w:rPr>
          <w:rFonts w:ascii="Segoe UI" w:eastAsia="Segoe UI" w:hAnsi="Segoe UI" w:cs="Segoe UI"/>
          <w:color w:val="000000" w:themeColor="text1"/>
          <w:sz w:val="21"/>
          <w:szCs w:val="21"/>
        </w:rPr>
      </w:pPr>
      <w:r w:rsidRPr="18B9FE2E">
        <w:rPr>
          <w:rFonts w:ascii="Segoe UI" w:eastAsia="Segoe UI" w:hAnsi="Segoe UI" w:cs="Segoe UI"/>
          <w:b/>
          <w:bCs/>
          <w:sz w:val="28"/>
          <w:szCs w:val="28"/>
        </w:rPr>
        <w:t xml:space="preserve">UK-first collaboration sets lifesaving priorities for post-collision care </w:t>
      </w:r>
      <w:r w:rsidR="1FCC12C2" w:rsidRPr="18B9FE2E">
        <w:rPr>
          <w:rFonts w:ascii="Segoe UI" w:eastAsia="Segoe UI" w:hAnsi="Segoe UI" w:cs="Segoe UI"/>
          <w:color w:val="000000" w:themeColor="text1"/>
          <w:sz w:val="21"/>
          <w:szCs w:val="21"/>
          <w:lang w:val="en-US"/>
        </w:rPr>
        <w:t>Every year, thousands of families across the UK are affected by road traffic collisions. In those critical moments after a crash - the first recognition of injury, the first person to call for help, and the first clinical decisions - outcomes can be shaped in minutes, or even seconds.</w:t>
      </w:r>
    </w:p>
    <w:p w14:paraId="75FE87BE" w14:textId="04760761" w:rsidR="004A2AE7" w:rsidRDefault="1FCC12C2" w:rsidP="1FCC12C2">
      <w:pPr>
        <w:spacing w:before="210" w:after="210" w:line="300" w:lineRule="auto"/>
        <w:rPr>
          <w:rFonts w:ascii="Segoe UI" w:eastAsia="Segoe UI" w:hAnsi="Segoe UI" w:cs="Segoe UI"/>
          <w:color w:val="000000" w:themeColor="text1"/>
          <w:sz w:val="21"/>
          <w:szCs w:val="21"/>
          <w:highlight w:val="black"/>
        </w:rPr>
      </w:pPr>
      <w:r w:rsidRPr="1FCC12C2">
        <w:rPr>
          <w:rFonts w:ascii="Segoe UI" w:eastAsia="Segoe UI" w:hAnsi="Segoe UI" w:cs="Segoe UI"/>
          <w:color w:val="000000" w:themeColor="text1"/>
          <w:sz w:val="21"/>
          <w:szCs w:val="21"/>
          <w:lang w:val="en-US"/>
        </w:rPr>
        <w:t>But despite the huge impact of these early moments, we still don’t know enough about what saves the most lives, reduces long‑term disability, or ensures people fully recover. Different emergency services often lack shared data, national guidance varies, and some life‑saving questions simply haven’t been researched.</w:t>
      </w:r>
    </w:p>
    <w:p w14:paraId="33C404CA" w14:textId="08A9F48F" w:rsidR="004A2AE7" w:rsidRDefault="1FCC12C2" w:rsidP="1FCC12C2">
      <w:pPr>
        <w:spacing w:before="210" w:after="210" w:line="300" w:lineRule="auto"/>
        <w:rPr>
          <w:rFonts w:ascii="Segoe UI" w:eastAsia="Segoe UI" w:hAnsi="Segoe UI" w:cs="Segoe UI"/>
          <w:color w:val="000000" w:themeColor="text1"/>
          <w:sz w:val="21"/>
          <w:szCs w:val="21"/>
          <w:highlight w:val="black"/>
        </w:rPr>
      </w:pPr>
      <w:r w:rsidRPr="1FCC12C2">
        <w:rPr>
          <w:rFonts w:ascii="Segoe UI" w:eastAsia="Segoe UI" w:hAnsi="Segoe UI" w:cs="Segoe UI"/>
          <w:color w:val="000000" w:themeColor="text1"/>
          <w:sz w:val="21"/>
          <w:szCs w:val="21"/>
          <w:lang w:val="en-US"/>
        </w:rPr>
        <w:t>That’s why this new UK-first Priority Setting Partnership (PSP) was created by Impact, Devon Air Ambulance’s post collision research unit. For the first time, people with lived experience of road injury, including survivors, families, and bystanders, worked directly alongside paramedics, clinicians, police, fire and rescue teams, researchers and charities to agree the most important unanswered questions about post‑collision care.</w:t>
      </w:r>
    </w:p>
    <w:p w14:paraId="2AC7FEB8" w14:textId="320A7F51" w:rsidR="004A2AE7" w:rsidRDefault="1FCC12C2" w:rsidP="1FCC12C2">
      <w:pPr>
        <w:spacing w:before="210" w:after="210" w:line="300" w:lineRule="auto"/>
        <w:rPr>
          <w:rFonts w:ascii="Segoe UI" w:eastAsia="Segoe UI" w:hAnsi="Segoe UI" w:cs="Segoe UI"/>
          <w:color w:val="000000" w:themeColor="text1"/>
          <w:sz w:val="21"/>
          <w:szCs w:val="21"/>
        </w:rPr>
      </w:pPr>
      <w:r w:rsidRPr="1FCC12C2">
        <w:rPr>
          <w:rFonts w:ascii="Segoe UI" w:eastAsia="Segoe UI" w:hAnsi="Segoe UI" w:cs="Segoe UI"/>
          <w:color w:val="000000" w:themeColor="text1"/>
          <w:sz w:val="21"/>
          <w:szCs w:val="21"/>
          <w:lang w:val="en-US"/>
        </w:rPr>
        <w:t>The resulting document has been shaped by the people who’ve been there and by those who respond day to day to these kinds of incidents.</w:t>
      </w:r>
    </w:p>
    <w:p w14:paraId="7C173D09" w14:textId="00F684C3" w:rsidR="004A2AE7" w:rsidRDefault="1FCC12C2" w:rsidP="1FCC12C2">
      <w:pPr>
        <w:spacing w:before="210" w:after="210" w:line="300" w:lineRule="auto"/>
        <w:rPr>
          <w:rFonts w:ascii="Segoe UI" w:eastAsia="Segoe UI" w:hAnsi="Segoe UI" w:cs="Segoe UI"/>
          <w:color w:val="000000" w:themeColor="text1"/>
          <w:sz w:val="21"/>
          <w:szCs w:val="21"/>
        </w:rPr>
      </w:pPr>
      <w:r w:rsidRPr="1FCC12C2">
        <w:rPr>
          <w:rFonts w:ascii="Segoe UI" w:eastAsia="Segoe UI" w:hAnsi="Segoe UI" w:cs="Segoe UI"/>
          <w:color w:val="000000" w:themeColor="text1"/>
          <w:sz w:val="21"/>
          <w:szCs w:val="21"/>
          <w:lang w:val="en-US"/>
        </w:rPr>
        <w:t xml:space="preserve">The PSP has produced a clear, publicly validated Top Ten research priorities focused on the </w:t>
      </w:r>
      <w:r w:rsidR="000A16A1">
        <w:rPr>
          <w:rFonts w:ascii="Segoe UI" w:eastAsia="Segoe UI" w:hAnsi="Segoe UI" w:cs="Segoe UI"/>
          <w:color w:val="000000" w:themeColor="text1"/>
          <w:sz w:val="21"/>
          <w:szCs w:val="21"/>
          <w:lang w:val="en-US"/>
        </w:rPr>
        <w:t>themes</w:t>
      </w:r>
      <w:r w:rsidRPr="1FCC12C2">
        <w:rPr>
          <w:rFonts w:ascii="Segoe UI" w:eastAsia="Segoe UI" w:hAnsi="Segoe UI" w:cs="Segoe UI"/>
          <w:color w:val="000000" w:themeColor="text1"/>
          <w:sz w:val="21"/>
          <w:szCs w:val="21"/>
          <w:lang w:val="en-US"/>
        </w:rPr>
        <w:t xml:space="preserve"> that matter most in those crucial moments after a collision:</w:t>
      </w:r>
    </w:p>
    <w:p w14:paraId="55FF130E" w14:textId="18169255" w:rsidR="004A2AE7" w:rsidRDefault="000A16A1" w:rsidP="000A16A1">
      <w:pPr>
        <w:pStyle w:val="ListParagraph"/>
        <w:spacing w:after="0" w:line="300" w:lineRule="auto"/>
        <w:rPr>
          <w:rFonts w:ascii="Segoe UI" w:eastAsia="Segoe UI" w:hAnsi="Segoe UI" w:cs="Segoe UI"/>
          <w:color w:val="000000" w:themeColor="text1"/>
          <w:sz w:val="21"/>
          <w:szCs w:val="21"/>
          <w:highlight w:val="black"/>
        </w:rPr>
      </w:pPr>
      <w:r>
        <w:rPr>
          <w:rFonts w:ascii="Segoe UI" w:eastAsia="Segoe UI" w:hAnsi="Segoe UI" w:cs="Segoe UI"/>
          <w:color w:val="000000" w:themeColor="text1"/>
          <w:sz w:val="21"/>
          <w:szCs w:val="21"/>
          <w:lang w:val="en-US"/>
        </w:rPr>
        <w:t xml:space="preserve">- </w:t>
      </w:r>
      <w:r w:rsidR="1FCC12C2" w:rsidRPr="1FCC12C2">
        <w:rPr>
          <w:rFonts w:ascii="Segoe UI" w:eastAsia="Segoe UI" w:hAnsi="Segoe UI" w:cs="Segoe UI"/>
          <w:color w:val="000000" w:themeColor="text1"/>
          <w:sz w:val="21"/>
          <w:szCs w:val="21"/>
          <w:lang w:val="en-US"/>
        </w:rPr>
        <w:t>spotting life‑threatening injuries sooner</w:t>
      </w:r>
    </w:p>
    <w:p w14:paraId="5FA33B82" w14:textId="16330B55" w:rsidR="004A2AE7" w:rsidRDefault="000A16A1" w:rsidP="000A16A1">
      <w:pPr>
        <w:pStyle w:val="ListParagraph"/>
        <w:spacing w:after="0" w:line="300" w:lineRule="auto"/>
        <w:rPr>
          <w:rFonts w:ascii="Segoe UI" w:eastAsia="Segoe UI" w:hAnsi="Segoe UI" w:cs="Segoe UI"/>
          <w:color w:val="000000" w:themeColor="text1"/>
          <w:sz w:val="21"/>
          <w:szCs w:val="21"/>
          <w:highlight w:val="black"/>
        </w:rPr>
      </w:pPr>
      <w:r>
        <w:rPr>
          <w:rFonts w:ascii="Segoe UI" w:eastAsia="Segoe UI" w:hAnsi="Segoe UI" w:cs="Segoe UI"/>
          <w:color w:val="000000" w:themeColor="text1"/>
          <w:sz w:val="21"/>
          <w:szCs w:val="21"/>
          <w:lang w:val="en-US"/>
        </w:rPr>
        <w:t>-</w:t>
      </w:r>
      <w:r w:rsidR="1FCC12C2" w:rsidRPr="1FCC12C2">
        <w:rPr>
          <w:rFonts w:ascii="Segoe UI" w:eastAsia="Segoe UI" w:hAnsi="Segoe UI" w:cs="Segoe UI"/>
          <w:color w:val="000000" w:themeColor="text1"/>
          <w:sz w:val="21"/>
          <w:szCs w:val="21"/>
          <w:lang w:val="en-US"/>
        </w:rPr>
        <w:t>speeding up safe rescue</w:t>
      </w:r>
    </w:p>
    <w:p w14:paraId="358007B1" w14:textId="3F466A8F" w:rsidR="004A2AE7" w:rsidRDefault="000A16A1" w:rsidP="000A16A1">
      <w:pPr>
        <w:pStyle w:val="ListParagraph"/>
        <w:spacing w:after="0" w:line="300" w:lineRule="auto"/>
        <w:rPr>
          <w:rFonts w:ascii="Segoe UI" w:eastAsia="Segoe UI" w:hAnsi="Segoe UI" w:cs="Segoe UI"/>
          <w:color w:val="000000" w:themeColor="text1"/>
          <w:sz w:val="21"/>
          <w:szCs w:val="21"/>
          <w:highlight w:val="black"/>
        </w:rPr>
      </w:pPr>
      <w:r>
        <w:rPr>
          <w:rFonts w:ascii="Segoe UI" w:eastAsia="Segoe UI" w:hAnsi="Segoe UI" w:cs="Segoe UI"/>
          <w:color w:val="000000" w:themeColor="text1"/>
          <w:sz w:val="21"/>
          <w:szCs w:val="21"/>
          <w:lang w:val="en-US"/>
        </w:rPr>
        <w:t>-</w:t>
      </w:r>
      <w:r w:rsidR="1FCC12C2" w:rsidRPr="1FCC12C2">
        <w:rPr>
          <w:rFonts w:ascii="Segoe UI" w:eastAsia="Segoe UI" w:hAnsi="Segoe UI" w:cs="Segoe UI"/>
          <w:color w:val="000000" w:themeColor="text1"/>
          <w:sz w:val="21"/>
          <w:szCs w:val="21"/>
          <w:lang w:val="en-US"/>
        </w:rPr>
        <w:t>strengthening coordination between emergency services</w:t>
      </w:r>
    </w:p>
    <w:p w14:paraId="1249C1FF" w14:textId="0B72D003" w:rsidR="004A2AE7" w:rsidRDefault="000A16A1" w:rsidP="000A16A1">
      <w:pPr>
        <w:pStyle w:val="ListParagraph"/>
        <w:spacing w:after="0" w:line="300" w:lineRule="auto"/>
        <w:rPr>
          <w:rFonts w:ascii="Segoe UI" w:eastAsia="Segoe UI" w:hAnsi="Segoe UI" w:cs="Segoe UI"/>
          <w:color w:val="000000" w:themeColor="text1"/>
          <w:sz w:val="21"/>
          <w:szCs w:val="21"/>
          <w:highlight w:val="black"/>
        </w:rPr>
      </w:pPr>
      <w:r>
        <w:rPr>
          <w:rFonts w:ascii="Segoe UI" w:eastAsia="Segoe UI" w:hAnsi="Segoe UI" w:cs="Segoe UI"/>
          <w:color w:val="000000" w:themeColor="text1"/>
          <w:sz w:val="21"/>
          <w:szCs w:val="21"/>
          <w:lang w:val="en-US"/>
        </w:rPr>
        <w:t>-</w:t>
      </w:r>
      <w:r w:rsidR="1FCC12C2" w:rsidRPr="1FCC12C2">
        <w:rPr>
          <w:rFonts w:ascii="Segoe UI" w:eastAsia="Segoe UI" w:hAnsi="Segoe UI" w:cs="Segoe UI"/>
          <w:color w:val="000000" w:themeColor="text1"/>
          <w:sz w:val="21"/>
          <w:szCs w:val="21"/>
          <w:lang w:val="en-US"/>
        </w:rPr>
        <w:t>making better use of technology and vehicle data</w:t>
      </w:r>
    </w:p>
    <w:p w14:paraId="17147676" w14:textId="4EA2B152" w:rsidR="004A2AE7" w:rsidRDefault="000A16A1" w:rsidP="000A16A1">
      <w:pPr>
        <w:pStyle w:val="ListParagraph"/>
        <w:spacing w:after="0" w:line="300" w:lineRule="auto"/>
        <w:rPr>
          <w:rFonts w:ascii="Segoe UI" w:eastAsia="Segoe UI" w:hAnsi="Segoe UI" w:cs="Segoe UI"/>
          <w:color w:val="000000" w:themeColor="text1"/>
          <w:sz w:val="21"/>
          <w:szCs w:val="21"/>
          <w:highlight w:val="black"/>
        </w:rPr>
      </w:pPr>
      <w:r>
        <w:rPr>
          <w:rFonts w:ascii="Segoe UI" w:eastAsia="Segoe UI" w:hAnsi="Segoe UI" w:cs="Segoe UI"/>
          <w:color w:val="000000" w:themeColor="text1"/>
          <w:sz w:val="21"/>
          <w:szCs w:val="21"/>
          <w:lang w:val="en-US"/>
        </w:rPr>
        <w:t>-</w:t>
      </w:r>
      <w:r w:rsidR="1FCC12C2" w:rsidRPr="1FCC12C2">
        <w:rPr>
          <w:rFonts w:ascii="Segoe UI" w:eastAsia="Segoe UI" w:hAnsi="Segoe UI" w:cs="Segoe UI"/>
          <w:color w:val="000000" w:themeColor="text1"/>
          <w:sz w:val="21"/>
          <w:szCs w:val="21"/>
          <w:lang w:val="en-US"/>
        </w:rPr>
        <w:t>improving dispatcher tools</w:t>
      </w:r>
    </w:p>
    <w:p w14:paraId="79B2D7BC" w14:textId="52797366" w:rsidR="004A2AE7" w:rsidRDefault="000A16A1" w:rsidP="000A16A1">
      <w:pPr>
        <w:pStyle w:val="ListParagraph"/>
        <w:spacing w:after="0" w:line="300" w:lineRule="auto"/>
        <w:rPr>
          <w:rFonts w:ascii="Segoe UI" w:eastAsia="Segoe UI" w:hAnsi="Segoe UI" w:cs="Segoe UI"/>
          <w:color w:val="000000" w:themeColor="text1"/>
          <w:sz w:val="21"/>
          <w:szCs w:val="21"/>
          <w:highlight w:val="black"/>
        </w:rPr>
      </w:pPr>
      <w:r>
        <w:rPr>
          <w:rFonts w:ascii="Segoe UI" w:eastAsia="Segoe UI" w:hAnsi="Segoe UI" w:cs="Segoe UI"/>
          <w:color w:val="000000" w:themeColor="text1"/>
          <w:sz w:val="21"/>
          <w:szCs w:val="21"/>
          <w:lang w:val="en-US"/>
        </w:rPr>
        <w:t>-</w:t>
      </w:r>
      <w:r w:rsidR="1FCC12C2" w:rsidRPr="1FCC12C2">
        <w:rPr>
          <w:rFonts w:ascii="Segoe UI" w:eastAsia="Segoe UI" w:hAnsi="Segoe UI" w:cs="Segoe UI"/>
          <w:color w:val="000000" w:themeColor="text1"/>
          <w:sz w:val="21"/>
          <w:szCs w:val="21"/>
          <w:lang w:val="en-US"/>
        </w:rPr>
        <w:t>supporting bystanders to help confidently</w:t>
      </w:r>
    </w:p>
    <w:p w14:paraId="2B35CC9C" w14:textId="184CFD61" w:rsidR="004A2AE7" w:rsidRDefault="000A16A1" w:rsidP="000A16A1">
      <w:pPr>
        <w:pStyle w:val="ListParagraph"/>
        <w:spacing w:after="0" w:line="300" w:lineRule="auto"/>
        <w:rPr>
          <w:rFonts w:ascii="Segoe UI" w:eastAsia="Segoe UI" w:hAnsi="Segoe UI" w:cs="Segoe UI"/>
          <w:color w:val="000000" w:themeColor="text1"/>
          <w:sz w:val="21"/>
          <w:szCs w:val="21"/>
          <w:highlight w:val="black"/>
        </w:rPr>
      </w:pPr>
      <w:r>
        <w:rPr>
          <w:rFonts w:ascii="Segoe UI" w:eastAsia="Segoe UI" w:hAnsi="Segoe UI" w:cs="Segoe UI"/>
          <w:color w:val="000000" w:themeColor="text1"/>
          <w:sz w:val="21"/>
          <w:szCs w:val="21"/>
          <w:lang w:val="en-US"/>
        </w:rPr>
        <w:t>-</w:t>
      </w:r>
      <w:r w:rsidR="1FCC12C2" w:rsidRPr="1FCC12C2">
        <w:rPr>
          <w:rFonts w:ascii="Segoe UI" w:eastAsia="Segoe UI" w:hAnsi="Segoe UI" w:cs="Segoe UI"/>
          <w:color w:val="000000" w:themeColor="text1"/>
          <w:sz w:val="21"/>
          <w:szCs w:val="21"/>
          <w:lang w:val="en-US"/>
        </w:rPr>
        <w:t>tackling inequalities</w:t>
      </w:r>
    </w:p>
    <w:p w14:paraId="6487EF7F" w14:textId="5CA1263D" w:rsidR="004A2AE7" w:rsidRDefault="000A16A1" w:rsidP="000A16A1">
      <w:pPr>
        <w:pStyle w:val="ListParagraph"/>
        <w:spacing w:after="0" w:line="300" w:lineRule="auto"/>
        <w:rPr>
          <w:rFonts w:ascii="Segoe UI" w:eastAsia="Segoe UI" w:hAnsi="Segoe UI" w:cs="Segoe UI"/>
          <w:color w:val="000000" w:themeColor="text1"/>
          <w:sz w:val="21"/>
          <w:szCs w:val="21"/>
          <w:highlight w:val="black"/>
        </w:rPr>
      </w:pPr>
      <w:r>
        <w:rPr>
          <w:rFonts w:ascii="Segoe UI" w:eastAsia="Segoe UI" w:hAnsi="Segoe UI" w:cs="Segoe UI"/>
          <w:color w:val="000000" w:themeColor="text1"/>
          <w:sz w:val="21"/>
          <w:szCs w:val="21"/>
          <w:lang w:val="en-US"/>
        </w:rPr>
        <w:t>-</w:t>
      </w:r>
      <w:r w:rsidR="1FCC12C2" w:rsidRPr="1FCC12C2">
        <w:rPr>
          <w:rFonts w:ascii="Segoe UI" w:eastAsia="Segoe UI" w:hAnsi="Segoe UI" w:cs="Segoe UI"/>
          <w:color w:val="000000" w:themeColor="text1"/>
          <w:sz w:val="21"/>
          <w:szCs w:val="21"/>
          <w:lang w:val="en-US"/>
        </w:rPr>
        <w:t xml:space="preserve">and defining recovery in a way that reflects what </w:t>
      </w:r>
      <w:r w:rsidR="1FCC12C2" w:rsidRPr="1FCC12C2">
        <w:rPr>
          <w:rFonts w:ascii="Segoe UI" w:eastAsia="Segoe UI" w:hAnsi="Segoe UI" w:cs="Segoe UI"/>
          <w:i/>
          <w:iCs/>
          <w:color w:val="000000" w:themeColor="text1"/>
          <w:sz w:val="21"/>
          <w:szCs w:val="21"/>
          <w:lang w:val="en-US"/>
        </w:rPr>
        <w:t>patients</w:t>
      </w:r>
      <w:r w:rsidR="1FCC12C2" w:rsidRPr="1FCC12C2">
        <w:rPr>
          <w:rFonts w:ascii="Segoe UI" w:eastAsia="Segoe UI" w:hAnsi="Segoe UI" w:cs="Segoe UI"/>
          <w:color w:val="000000" w:themeColor="text1"/>
          <w:sz w:val="21"/>
          <w:szCs w:val="21"/>
          <w:lang w:val="en-US"/>
        </w:rPr>
        <w:t xml:space="preserve"> say matters most</w:t>
      </w:r>
    </w:p>
    <w:p w14:paraId="69D59E7F" w14:textId="09E4A718" w:rsidR="004A2AE7" w:rsidRDefault="1FCC12C2" w:rsidP="1FCC12C2">
      <w:pPr>
        <w:spacing w:before="210" w:after="210" w:line="300" w:lineRule="auto"/>
        <w:rPr>
          <w:rFonts w:ascii="Segoe UI" w:eastAsia="Segoe UI" w:hAnsi="Segoe UI" w:cs="Segoe UI"/>
          <w:color w:val="000000" w:themeColor="text1"/>
          <w:sz w:val="21"/>
          <w:szCs w:val="21"/>
        </w:rPr>
      </w:pPr>
      <w:r w:rsidRPr="1FCC12C2">
        <w:rPr>
          <w:rFonts w:ascii="Segoe UI" w:eastAsia="Segoe UI" w:hAnsi="Segoe UI" w:cs="Segoe UI"/>
          <w:color w:val="000000" w:themeColor="text1"/>
          <w:sz w:val="21"/>
          <w:szCs w:val="21"/>
          <w:lang w:val="en-US"/>
        </w:rPr>
        <w:t>This Top Ten gives the UK a blueprint for smarter research, better investment and more consistent care across the country.</w:t>
      </w:r>
    </w:p>
    <w:p w14:paraId="4CC2C7D8" w14:textId="05F3BC7D" w:rsidR="1FCC12C2" w:rsidRDefault="1FCC12C2" w:rsidP="490B94CB">
      <w:pPr>
        <w:spacing w:before="210" w:after="210" w:line="300" w:lineRule="auto"/>
        <w:rPr>
          <w:rFonts w:ascii="Aptos" w:eastAsia="Aptos" w:hAnsi="Aptos" w:cs="Aptos"/>
          <w:color w:val="000000" w:themeColor="text1"/>
        </w:rPr>
      </w:pPr>
      <w:r w:rsidRPr="490B94CB">
        <w:rPr>
          <w:rFonts w:ascii="Segoe UI" w:eastAsia="Segoe UI" w:hAnsi="Segoe UI" w:cs="Segoe UI"/>
          <w:color w:val="000000" w:themeColor="text1"/>
          <w:sz w:val="21"/>
          <w:szCs w:val="21"/>
          <w:lang w:val="en-US"/>
        </w:rPr>
        <w:t>Tim Nutbeam leads Devon Air Ambulance’s I</w:t>
      </w:r>
      <w:r w:rsidR="5F27169A" w:rsidRPr="490B94CB">
        <w:rPr>
          <w:rFonts w:ascii="Segoe UI" w:eastAsia="Segoe UI" w:hAnsi="Segoe UI" w:cs="Segoe UI"/>
          <w:color w:val="000000" w:themeColor="text1"/>
          <w:sz w:val="21"/>
          <w:szCs w:val="21"/>
          <w:lang w:val="en-US"/>
        </w:rPr>
        <w:t>MPACT</w:t>
      </w:r>
      <w:r w:rsidRPr="490B94CB">
        <w:rPr>
          <w:rFonts w:ascii="Segoe UI" w:eastAsia="Segoe UI" w:hAnsi="Segoe UI" w:cs="Segoe UI"/>
          <w:color w:val="000000" w:themeColor="text1"/>
          <w:sz w:val="21"/>
          <w:szCs w:val="21"/>
          <w:lang w:val="en-US"/>
        </w:rPr>
        <w:t xml:space="preserve"> </w:t>
      </w:r>
      <w:r w:rsidR="4912736A" w:rsidRPr="490B94CB">
        <w:rPr>
          <w:rFonts w:ascii="Segoe UI" w:eastAsia="Segoe UI" w:hAnsi="Segoe UI" w:cs="Segoe UI"/>
          <w:color w:val="000000" w:themeColor="text1"/>
          <w:sz w:val="21"/>
          <w:szCs w:val="21"/>
          <w:lang w:val="en-US"/>
        </w:rPr>
        <w:t xml:space="preserve">research </w:t>
      </w:r>
      <w:r w:rsidRPr="490B94CB">
        <w:rPr>
          <w:rFonts w:ascii="Segoe UI" w:eastAsia="Segoe UI" w:hAnsi="Segoe UI" w:cs="Segoe UI"/>
          <w:color w:val="000000" w:themeColor="text1"/>
          <w:sz w:val="21"/>
          <w:szCs w:val="21"/>
          <w:lang w:val="en-US"/>
        </w:rPr>
        <w:t>unit</w:t>
      </w:r>
      <w:r w:rsidR="644C39A0" w:rsidRPr="490B94CB">
        <w:rPr>
          <w:rFonts w:ascii="Segoe UI" w:eastAsia="Segoe UI" w:hAnsi="Segoe UI" w:cs="Segoe UI"/>
          <w:color w:val="000000" w:themeColor="text1"/>
          <w:sz w:val="21"/>
          <w:szCs w:val="21"/>
          <w:lang w:val="en-US"/>
        </w:rPr>
        <w:t xml:space="preserve">. </w:t>
      </w:r>
      <w:r w:rsidRPr="490B94CB">
        <w:rPr>
          <w:rFonts w:ascii="Segoe UI" w:eastAsia="Segoe UI" w:hAnsi="Segoe UI" w:cs="Segoe UI"/>
          <w:color w:val="000000" w:themeColor="text1"/>
          <w:sz w:val="21"/>
          <w:szCs w:val="21"/>
          <w:lang w:val="en-US"/>
        </w:rPr>
        <w:t>“</w:t>
      </w:r>
      <w:r w:rsidRPr="490B94CB">
        <w:rPr>
          <w:rFonts w:ascii="Aptos" w:eastAsia="Aptos" w:hAnsi="Aptos" w:cs="Aptos"/>
          <w:color w:val="000000" w:themeColor="text1"/>
        </w:rPr>
        <w:t xml:space="preserve">A UK first: this PSP is the first UK Priority Setting Partnership focused on road injury and </w:t>
      </w:r>
      <w:proofErr w:type="spellStart"/>
      <w:r w:rsidRPr="490B94CB">
        <w:rPr>
          <w:rFonts w:ascii="Aptos" w:eastAsia="Aptos" w:hAnsi="Aptos" w:cs="Aptos"/>
          <w:color w:val="000000" w:themeColor="text1"/>
        </w:rPr>
        <w:t>post</w:t>
      </w:r>
      <w:r w:rsidRPr="490B94CB">
        <w:rPr>
          <w:rFonts w:ascii="Cambria Math" w:eastAsia="Cambria Math" w:hAnsi="Cambria Math" w:cs="Cambria Math"/>
          <w:color w:val="000000" w:themeColor="text1"/>
        </w:rPr>
        <w:t>￼</w:t>
      </w:r>
      <w:r w:rsidRPr="490B94CB">
        <w:rPr>
          <w:rFonts w:ascii="Aptos" w:eastAsia="Aptos" w:hAnsi="Aptos" w:cs="Aptos"/>
          <w:color w:val="000000" w:themeColor="text1"/>
        </w:rPr>
        <w:t>collision</w:t>
      </w:r>
      <w:proofErr w:type="spellEnd"/>
      <w:r w:rsidRPr="490B94CB">
        <w:rPr>
          <w:rFonts w:ascii="Aptos" w:eastAsia="Aptos" w:hAnsi="Aptos" w:cs="Aptos"/>
          <w:color w:val="000000" w:themeColor="text1"/>
        </w:rPr>
        <w:t xml:space="preserve"> care, providing a roadmap for research and system improvemen</w:t>
      </w:r>
      <w:r w:rsidR="0B792494" w:rsidRPr="490B94CB">
        <w:rPr>
          <w:rFonts w:ascii="Aptos" w:eastAsia="Aptos" w:hAnsi="Aptos" w:cs="Aptos"/>
          <w:color w:val="000000" w:themeColor="text1"/>
        </w:rPr>
        <w:t>t,” he said.</w:t>
      </w:r>
    </w:p>
    <w:p w14:paraId="226A5CE8" w14:textId="19C2C21A" w:rsidR="1FCC12C2" w:rsidRDefault="1FCC12C2" w:rsidP="1FCC12C2">
      <w:pPr>
        <w:spacing w:after="0"/>
      </w:pPr>
      <w:r w:rsidRPr="1FCC12C2">
        <w:rPr>
          <w:rFonts w:ascii="Aptos" w:eastAsia="Aptos" w:hAnsi="Aptos" w:cs="Aptos"/>
          <w:color w:val="000000" w:themeColor="text1"/>
        </w:rPr>
        <w:t>“The Priority Setting Partnership was made possible through funding from Transport Scotland and Vision Zero South West, and the PSP process was delivered in partnership with the Faculty of Pre</w:t>
      </w:r>
      <w:r w:rsidRPr="1FCC12C2">
        <w:rPr>
          <w:rFonts w:ascii="Cambria Math" w:eastAsia="Cambria Math" w:hAnsi="Cambria Math" w:cs="Cambria Math"/>
          <w:color w:val="000000" w:themeColor="text1"/>
        </w:rPr>
        <w:t>‑</w:t>
      </w:r>
      <w:r w:rsidRPr="1FCC12C2">
        <w:rPr>
          <w:rFonts w:ascii="Aptos" w:eastAsia="Aptos" w:hAnsi="Aptos" w:cs="Aptos"/>
          <w:color w:val="000000" w:themeColor="text1"/>
        </w:rPr>
        <w:t xml:space="preserve">Hospital Care (Royal College of Surgeons of Edinburgh). The </w:t>
      </w:r>
      <w:r w:rsidRPr="1FCC12C2">
        <w:rPr>
          <w:rFonts w:ascii="Aptos" w:eastAsia="Aptos" w:hAnsi="Aptos" w:cs="Aptos"/>
          <w:color w:val="000000" w:themeColor="text1"/>
        </w:rPr>
        <w:lastRenderedPageBreak/>
        <w:t xml:space="preserve">report brings together people with lived experience of road injury alongside emergency responders, clinicians, researchers and charities from across the UK, and sets out a shared Top Ten research agenda to improve outcomes after road traffic collisions. </w:t>
      </w:r>
      <w:r w:rsidRPr="1FCC12C2">
        <w:rPr>
          <w:rFonts w:ascii="Aptos" w:eastAsia="Aptos" w:hAnsi="Aptos" w:cs="Aptos"/>
        </w:rPr>
        <w:t xml:space="preserve"> </w:t>
      </w:r>
    </w:p>
    <w:p w14:paraId="4A203815" w14:textId="4EF73C0B" w:rsidR="1FCC12C2" w:rsidRDefault="1FCC12C2" w:rsidP="1FCC12C2">
      <w:pPr>
        <w:spacing w:after="0"/>
        <w:rPr>
          <w:rFonts w:ascii="Aptos" w:eastAsia="Aptos" w:hAnsi="Aptos" w:cs="Aptos"/>
          <w:color w:val="000000" w:themeColor="text1"/>
        </w:rPr>
      </w:pPr>
    </w:p>
    <w:p w14:paraId="285ECA91" w14:textId="34E98687" w:rsidR="1FCC12C2" w:rsidRDefault="1FCC12C2" w:rsidP="1FCC12C2">
      <w:pPr>
        <w:spacing w:after="0"/>
        <w:rPr>
          <w:rFonts w:ascii="Aptos" w:eastAsia="Aptos" w:hAnsi="Aptos" w:cs="Aptos"/>
          <w:color w:val="000000" w:themeColor="text1"/>
          <w:highlight w:val="black"/>
          <w:lang w:val="en-US"/>
        </w:rPr>
      </w:pPr>
      <w:r w:rsidRPr="1FCC12C2">
        <w:rPr>
          <w:rFonts w:ascii="Aptos" w:eastAsia="Aptos" w:hAnsi="Aptos" w:cs="Aptos"/>
          <w:color w:val="000000" w:themeColor="text1"/>
        </w:rPr>
        <w:t xml:space="preserve">“This emphasises early recognition, rescue, and initial care, where timely action can change outcomes. Systems that support positive outcomes around  </w:t>
      </w:r>
      <w:proofErr w:type="spellStart"/>
      <w:r w:rsidRPr="1FCC12C2">
        <w:rPr>
          <w:rFonts w:ascii="Aptos" w:eastAsia="Aptos" w:hAnsi="Aptos" w:cs="Aptos"/>
          <w:color w:val="000000" w:themeColor="text1"/>
        </w:rPr>
        <w:t>oordination</w:t>
      </w:r>
      <w:proofErr w:type="spellEnd"/>
      <w:r w:rsidRPr="1FCC12C2">
        <w:rPr>
          <w:rFonts w:ascii="Aptos" w:eastAsia="Aptos" w:hAnsi="Aptos" w:cs="Aptos"/>
          <w:color w:val="000000" w:themeColor="text1"/>
        </w:rPr>
        <w:t>, data flow, and decision support relating to dispatch, scene and vehicle data are central themes in the priorities.</w:t>
      </w:r>
    </w:p>
    <w:p w14:paraId="3B71FD4B" w14:textId="080C96DC" w:rsidR="1FCC12C2" w:rsidRDefault="1FCC12C2" w:rsidP="1FCC12C2">
      <w:pPr>
        <w:spacing w:after="0"/>
        <w:rPr>
          <w:rFonts w:ascii="Aptos" w:eastAsia="Aptos" w:hAnsi="Aptos" w:cs="Aptos"/>
          <w:color w:val="000000" w:themeColor="text1"/>
        </w:rPr>
      </w:pPr>
    </w:p>
    <w:p w14:paraId="0CBC607C" w14:textId="5E2A9CD6" w:rsidR="1FCC12C2" w:rsidRDefault="1FCC12C2" w:rsidP="1FCC12C2">
      <w:pPr>
        <w:spacing w:after="0"/>
        <w:rPr>
          <w:rFonts w:ascii="Aptos" w:eastAsia="Aptos" w:hAnsi="Aptos" w:cs="Aptos"/>
          <w:color w:val="000000" w:themeColor="text1"/>
          <w:highlight w:val="black"/>
          <w:lang w:val="en-US"/>
        </w:rPr>
      </w:pPr>
      <w:r w:rsidRPr="1FCC12C2">
        <w:rPr>
          <w:rFonts w:ascii="Aptos" w:eastAsia="Aptos" w:hAnsi="Aptos" w:cs="Aptos"/>
          <w:color w:val="000000" w:themeColor="text1"/>
        </w:rPr>
        <w:t>“It also highlights the importance of equity and recovery to ensure patient</w:t>
      </w:r>
      <w:r w:rsidRPr="1FCC12C2">
        <w:rPr>
          <w:rFonts w:ascii="Cambria Math" w:eastAsia="Cambria Math" w:hAnsi="Cambria Math" w:cs="Cambria Math"/>
          <w:color w:val="000000" w:themeColor="text1"/>
        </w:rPr>
        <w:t>‑</w:t>
      </w:r>
      <w:r w:rsidRPr="1FCC12C2">
        <w:rPr>
          <w:rFonts w:ascii="Aptos" w:eastAsia="Aptos" w:hAnsi="Aptos" w:cs="Aptos"/>
          <w:color w:val="000000" w:themeColor="text1"/>
        </w:rPr>
        <w:t>defined recovery outcomes cut across the agenda and are embedded in future work.</w:t>
      </w:r>
    </w:p>
    <w:p w14:paraId="0E78D58A" w14:textId="0C3C9E4F" w:rsidR="1FCC12C2" w:rsidRDefault="1FCC12C2" w:rsidP="1FCC12C2">
      <w:pPr>
        <w:spacing w:after="0"/>
        <w:rPr>
          <w:rFonts w:ascii="Aptos" w:eastAsia="Aptos" w:hAnsi="Aptos" w:cs="Aptos"/>
          <w:color w:val="000000" w:themeColor="text1"/>
        </w:rPr>
      </w:pPr>
    </w:p>
    <w:p w14:paraId="0605D757" w14:textId="70DEDFD0" w:rsidR="1FCC12C2" w:rsidRDefault="1FCC12C2" w:rsidP="1FCC12C2">
      <w:pPr>
        <w:spacing w:after="0"/>
        <w:rPr>
          <w:rFonts w:ascii="Aptos" w:eastAsia="Aptos" w:hAnsi="Aptos" w:cs="Aptos"/>
          <w:color w:val="000000" w:themeColor="text1"/>
        </w:rPr>
      </w:pPr>
      <w:r w:rsidRPr="1FCC12C2">
        <w:rPr>
          <w:rFonts w:ascii="Aptos" w:eastAsia="Aptos" w:hAnsi="Aptos" w:cs="Aptos"/>
          <w:color w:val="000000" w:themeColor="text1"/>
        </w:rPr>
        <w:t>“This is a timely and ground-breaking first step for the UK and Devon Air Ambulance in publishing this report in the same year as a new DfT Road Safety Strategy, to ensure it’s embedded in national policy.”</w:t>
      </w:r>
    </w:p>
    <w:p w14:paraId="21AEBDAF" w14:textId="02EB3572" w:rsidR="1FCC12C2" w:rsidRDefault="1FCC12C2" w:rsidP="1FCC12C2">
      <w:pPr>
        <w:spacing w:after="0"/>
        <w:rPr>
          <w:rFonts w:ascii="Aptos" w:eastAsia="Aptos" w:hAnsi="Aptos" w:cs="Aptos"/>
          <w:color w:val="000000" w:themeColor="text1"/>
        </w:rPr>
      </w:pPr>
    </w:p>
    <w:p w14:paraId="3B50D893" w14:textId="443FD9D8" w:rsidR="004A2AE7" w:rsidRDefault="59372C30" w:rsidP="59372C30">
      <w:pPr>
        <w:spacing w:after="0"/>
        <w:rPr>
          <w:rFonts w:ascii="Aptos" w:eastAsia="Aptos" w:hAnsi="Aptos" w:cs="Aptos"/>
          <w:color w:val="000000" w:themeColor="text1"/>
          <w:lang w:val="en-US"/>
        </w:rPr>
      </w:pPr>
      <w:r w:rsidRPr="59372C30">
        <w:rPr>
          <w:rFonts w:ascii="Aptos" w:eastAsia="Aptos" w:hAnsi="Aptos" w:cs="Aptos"/>
          <w:color w:val="000000" w:themeColor="text1"/>
        </w:rPr>
        <w:t>Dr Andy Smith, Chair of the Faculty of Prehospital Care at the Royal College of Surgeons, Edinburgh, said:  "This report is the result of genuine collaboration; patients, responders, clinicians and researchers working toward a common goal. The Faculty of Pre-Hospital Care is proud to have been part of that process. When the right people share the same table, the work that follows can save lives. The Top Ten research priorities identified are proof of that."</w:t>
      </w:r>
    </w:p>
    <w:p w14:paraId="57E9E404" w14:textId="53473B98" w:rsidR="004A2AE7" w:rsidRDefault="004A2AE7" w:rsidP="59372C30">
      <w:pPr>
        <w:spacing w:after="0"/>
        <w:rPr>
          <w:rFonts w:ascii="Aptos" w:eastAsia="Aptos" w:hAnsi="Aptos" w:cs="Aptos"/>
          <w:color w:val="000000" w:themeColor="text1"/>
          <w:lang w:val="en-US"/>
        </w:rPr>
      </w:pPr>
    </w:p>
    <w:p w14:paraId="030EBD86" w14:textId="02C25537" w:rsidR="004A2AE7" w:rsidRDefault="59372C30" w:rsidP="59372C30">
      <w:pPr>
        <w:spacing w:after="0"/>
        <w:rPr>
          <w:rFonts w:ascii="Aptos" w:eastAsia="Aptos" w:hAnsi="Aptos" w:cs="Aptos"/>
          <w:color w:val="000000" w:themeColor="text1"/>
          <w:lang w:val="en-US"/>
        </w:rPr>
      </w:pPr>
      <w:r w:rsidRPr="59372C30">
        <w:rPr>
          <w:rFonts w:ascii="Aptos" w:eastAsia="Aptos" w:hAnsi="Aptos" w:cs="Aptos"/>
          <w:color w:val="000000" w:themeColor="text1"/>
        </w:rPr>
        <w:t>Alison Hernandez, Police &amp; Crime Commissioner for Devon, Cornwall &amp; The Isles of Scilly, and Chair of Vision Zero South West, said: “Our partnership is committed to reducing the number of deaths and serious injuries on Devon &amp; Cornwall’s roads – and post-collision care is vital in this ambition.</w:t>
      </w:r>
      <w:r w:rsidR="004A2AE7">
        <w:br/>
      </w:r>
    </w:p>
    <w:p w14:paraId="5E4E2330" w14:textId="3D94907B" w:rsidR="004A2AE7" w:rsidRDefault="59372C30" w:rsidP="59372C30">
      <w:pPr>
        <w:spacing w:after="0"/>
        <w:rPr>
          <w:rFonts w:ascii="Aptos" w:eastAsia="Aptos" w:hAnsi="Aptos" w:cs="Aptos"/>
          <w:color w:val="000000" w:themeColor="text1"/>
          <w:lang w:val="en-US"/>
        </w:rPr>
      </w:pPr>
      <w:r w:rsidRPr="59372C30">
        <w:rPr>
          <w:rFonts w:ascii="Aptos" w:eastAsia="Aptos" w:hAnsi="Aptos" w:cs="Aptos"/>
          <w:color w:val="000000" w:themeColor="text1"/>
        </w:rPr>
        <w:t>“We are extremely fortunate to have such experienced and passionate clinical practitioners involved with IMPACT and based right here in Devon.</w:t>
      </w:r>
      <w:r w:rsidR="004A2AE7">
        <w:br/>
      </w:r>
    </w:p>
    <w:p w14:paraId="12706084" w14:textId="1B6CDB50" w:rsidR="004A2AE7" w:rsidRDefault="59372C30" w:rsidP="59372C30">
      <w:pPr>
        <w:spacing w:after="0"/>
        <w:rPr>
          <w:rFonts w:ascii="Aptos" w:eastAsia="Aptos" w:hAnsi="Aptos" w:cs="Aptos"/>
          <w:color w:val="000000" w:themeColor="text1"/>
          <w:lang w:val="en-US"/>
        </w:rPr>
      </w:pPr>
      <w:r w:rsidRPr="59372C30">
        <w:rPr>
          <w:rFonts w:ascii="Aptos" w:eastAsia="Aptos" w:hAnsi="Aptos" w:cs="Aptos"/>
          <w:color w:val="000000" w:themeColor="text1"/>
        </w:rPr>
        <w:t>“Their groundbreaking work has already led to changes in national guidance around casualty extrication from vehicles and their ongoing work in the post-collision field is both exciting and important.</w:t>
      </w:r>
      <w:r w:rsidR="004A2AE7">
        <w:br/>
      </w:r>
    </w:p>
    <w:p w14:paraId="4D14FA7E" w14:textId="743BBD87" w:rsidR="004A2AE7" w:rsidRDefault="59372C30" w:rsidP="00E556BB">
      <w:pPr>
        <w:spacing w:after="0"/>
      </w:pPr>
      <w:r w:rsidRPr="59372C30">
        <w:rPr>
          <w:rFonts w:ascii="Aptos" w:eastAsia="Aptos" w:hAnsi="Aptos" w:cs="Aptos"/>
          <w:color w:val="000000" w:themeColor="text1"/>
        </w:rPr>
        <w:t>“Vision Zero South West is delighted to support this amazing work, which we are certain will have major positive implications for road safety in the future.”</w:t>
      </w:r>
      <w:r>
        <w:t xml:space="preserve"> </w:t>
      </w:r>
    </w:p>
    <w:p w14:paraId="6762D03E" w14:textId="26E5B929" w:rsidR="004A2AE7" w:rsidRDefault="59372C30" w:rsidP="00E556BB">
      <w:pPr>
        <w:spacing w:after="0"/>
      </w:pPr>
      <w:r>
        <w:t>More information can be found on IMPACT’s website: www.post-collision.com/ road-injury-priority-setting-partnership.</w:t>
      </w:r>
    </w:p>
    <w:p w14:paraId="7A847E5B" w14:textId="77777777" w:rsidR="00E556BB" w:rsidRPr="00C8595B" w:rsidRDefault="00E556BB" w:rsidP="00E556BB">
      <w:pPr>
        <w:spacing w:after="0"/>
      </w:pPr>
    </w:p>
    <w:p w14:paraId="19FFFF76" w14:textId="77777777" w:rsidR="00E556BB" w:rsidRPr="00361464" w:rsidRDefault="00E556BB" w:rsidP="00E556BB">
      <w:pPr>
        <w:spacing w:after="0"/>
        <w:rPr>
          <w:b/>
          <w:bCs/>
        </w:rPr>
      </w:pPr>
      <w:r w:rsidRPr="00361464">
        <w:rPr>
          <w:b/>
          <w:bCs/>
        </w:rPr>
        <w:t>Notes to editors</w:t>
      </w:r>
    </w:p>
    <w:p w14:paraId="0CF81B3A" w14:textId="77777777" w:rsidR="00E556BB" w:rsidRPr="00C8595B" w:rsidRDefault="00E556BB" w:rsidP="00E556BB">
      <w:pPr>
        <w:spacing w:after="0"/>
      </w:pPr>
      <w:r w:rsidRPr="00361464">
        <w:rPr>
          <w:b/>
          <w:bCs/>
        </w:rPr>
        <w:lastRenderedPageBreak/>
        <w:t>Title</w:t>
      </w:r>
      <w:r w:rsidRPr="00C8595B">
        <w:t>: Road Injury, Post</w:t>
      </w:r>
      <w:r w:rsidRPr="00C8595B">
        <w:rPr>
          <w:rFonts w:ascii="Cambria Math" w:hAnsi="Cambria Math" w:cs="Cambria Math"/>
        </w:rPr>
        <w:t>‑</w:t>
      </w:r>
      <w:r w:rsidRPr="00C8595B">
        <w:t>Collision Care Priority Setting Partnership (PSP) Report (UK First).</w:t>
      </w:r>
    </w:p>
    <w:p w14:paraId="25392CE1" w14:textId="77777777" w:rsidR="00E556BB" w:rsidRDefault="00E556BB" w:rsidP="00E556BB">
      <w:pPr>
        <w:spacing w:after="0"/>
        <w:rPr>
          <w:b/>
          <w:bCs/>
        </w:rPr>
      </w:pPr>
    </w:p>
    <w:p w14:paraId="276CBB4A" w14:textId="77777777" w:rsidR="00E556BB" w:rsidRPr="00BC6AAB" w:rsidRDefault="00E556BB" w:rsidP="00E556BB">
      <w:r w:rsidRPr="00BC6AAB">
        <w:rPr>
          <w:b/>
          <w:bCs/>
        </w:rPr>
        <w:t>What is a PSP?</w:t>
      </w:r>
      <w:r w:rsidRPr="00BC6AAB">
        <w:t xml:space="preserve"> A Priority Setting Partnership is a structured process that brings together people with lived experience and professionals to agree priority questions for future research</w:t>
      </w:r>
      <w:r>
        <w:t>.</w:t>
      </w:r>
    </w:p>
    <w:p w14:paraId="1159D828" w14:textId="77777777" w:rsidR="00E556BB" w:rsidRPr="00BC6AAB" w:rsidRDefault="00E556BB" w:rsidP="00E556BB">
      <w:r w:rsidRPr="00BC6AAB">
        <w:rPr>
          <w:b/>
          <w:bCs/>
        </w:rPr>
        <w:t>About this PSP:</w:t>
      </w:r>
      <w:r w:rsidRPr="00BC6AAB">
        <w:t xml:space="preserve"> The PSP focused on the post</w:t>
      </w:r>
      <w:r w:rsidRPr="00BC6AAB">
        <w:noBreakHyphen/>
        <w:t>collision response chain</w:t>
      </w:r>
      <w:r>
        <w:t xml:space="preserve">, </w:t>
      </w:r>
      <w:r w:rsidRPr="00BC6AAB">
        <w:t>from early recognition and rescue through transport, hospital care and rehabilitation</w:t>
      </w:r>
      <w:r>
        <w:t>.</w:t>
      </w:r>
    </w:p>
    <w:p w14:paraId="3EC63AF1" w14:textId="77777777" w:rsidR="00E556BB" w:rsidRPr="00BC6AAB" w:rsidRDefault="00E556BB" w:rsidP="00E556BB">
      <w:r w:rsidRPr="00BC6AAB">
        <w:rPr>
          <w:b/>
          <w:bCs/>
        </w:rPr>
        <w:t>Funding:</w:t>
      </w:r>
      <w:r w:rsidRPr="00BC6AAB">
        <w:t xml:space="preserve"> The PSP was jointly funded by </w:t>
      </w:r>
      <w:r w:rsidRPr="00BC6AAB">
        <w:rPr>
          <w:b/>
          <w:bCs/>
        </w:rPr>
        <w:t>Transport Scotland</w:t>
      </w:r>
      <w:r w:rsidRPr="00BC6AAB">
        <w:t xml:space="preserve"> and </w:t>
      </w:r>
      <w:r w:rsidRPr="00BC6AAB">
        <w:rPr>
          <w:b/>
          <w:bCs/>
        </w:rPr>
        <w:t>Vision Zero South West</w:t>
      </w:r>
      <w:r w:rsidRPr="00BC6AAB">
        <w:t xml:space="preserve"> (as described in the report</w:t>
      </w:r>
      <w:r>
        <w:t>)</w:t>
      </w:r>
    </w:p>
    <w:p w14:paraId="55D0032B" w14:textId="7BFD92DE" w:rsidR="00E556BB" w:rsidRPr="00BC6AAB" w:rsidRDefault="00E556BB" w:rsidP="00E556BB">
      <w:r w:rsidRPr="00BC6AAB">
        <w:rPr>
          <w:b/>
          <w:bCs/>
        </w:rPr>
        <w:t>Access:</w:t>
      </w:r>
      <w:r w:rsidRPr="00BC6AAB">
        <w:t xml:space="preserve"> The full report and outputs are available at:</w:t>
      </w:r>
      <w:r w:rsidR="000A16A1">
        <w:t xml:space="preserve"> </w:t>
      </w:r>
      <w:hyperlink r:id="rId8" w:history="1">
        <w:r w:rsidR="000A16A1" w:rsidRPr="00046EBB">
          <w:rPr>
            <w:rStyle w:val="Hyperlink"/>
          </w:rPr>
          <w:t>https://post-collision.com/road-injury-priority-setting-partnership/</w:t>
        </w:r>
      </w:hyperlink>
      <w:r w:rsidR="000A16A1">
        <w:t xml:space="preserve"> </w:t>
      </w:r>
    </w:p>
    <w:p w14:paraId="760FB306" w14:textId="77777777" w:rsidR="00337C40" w:rsidRDefault="00337C40"/>
    <w:sectPr w:rsidR="00337C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67BC6"/>
    <w:multiLevelType w:val="hybridMultilevel"/>
    <w:tmpl w:val="D4B6E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CB7C30"/>
    <w:multiLevelType w:val="hybridMultilevel"/>
    <w:tmpl w:val="25B01F8A"/>
    <w:lvl w:ilvl="0" w:tplc="3D2C0C08">
      <w:start w:val="1"/>
      <w:numFmt w:val="bullet"/>
      <w:lvlText w:val=""/>
      <w:lvlJc w:val="left"/>
      <w:pPr>
        <w:ind w:left="720" w:hanging="360"/>
      </w:pPr>
      <w:rPr>
        <w:rFonts w:ascii="Symbol" w:hAnsi="Symbol" w:hint="default"/>
      </w:rPr>
    </w:lvl>
    <w:lvl w:ilvl="1" w:tplc="EEF281D8">
      <w:start w:val="1"/>
      <w:numFmt w:val="bullet"/>
      <w:lvlText w:val="o"/>
      <w:lvlJc w:val="left"/>
      <w:pPr>
        <w:ind w:left="1440" w:hanging="360"/>
      </w:pPr>
      <w:rPr>
        <w:rFonts w:ascii="Courier New" w:hAnsi="Courier New" w:hint="default"/>
      </w:rPr>
    </w:lvl>
    <w:lvl w:ilvl="2" w:tplc="B9A446A2">
      <w:start w:val="1"/>
      <w:numFmt w:val="bullet"/>
      <w:lvlText w:val=""/>
      <w:lvlJc w:val="left"/>
      <w:pPr>
        <w:ind w:left="2160" w:hanging="360"/>
      </w:pPr>
      <w:rPr>
        <w:rFonts w:ascii="Wingdings" w:hAnsi="Wingdings" w:hint="default"/>
      </w:rPr>
    </w:lvl>
    <w:lvl w:ilvl="3" w:tplc="460A854E">
      <w:start w:val="1"/>
      <w:numFmt w:val="bullet"/>
      <w:lvlText w:val=""/>
      <w:lvlJc w:val="left"/>
      <w:pPr>
        <w:ind w:left="2880" w:hanging="360"/>
      </w:pPr>
      <w:rPr>
        <w:rFonts w:ascii="Symbol" w:hAnsi="Symbol" w:hint="default"/>
      </w:rPr>
    </w:lvl>
    <w:lvl w:ilvl="4" w:tplc="9A4856A8">
      <w:start w:val="1"/>
      <w:numFmt w:val="bullet"/>
      <w:lvlText w:val="o"/>
      <w:lvlJc w:val="left"/>
      <w:pPr>
        <w:ind w:left="3600" w:hanging="360"/>
      </w:pPr>
      <w:rPr>
        <w:rFonts w:ascii="Courier New" w:hAnsi="Courier New" w:hint="default"/>
      </w:rPr>
    </w:lvl>
    <w:lvl w:ilvl="5" w:tplc="F290323E">
      <w:start w:val="1"/>
      <w:numFmt w:val="bullet"/>
      <w:lvlText w:val=""/>
      <w:lvlJc w:val="left"/>
      <w:pPr>
        <w:ind w:left="4320" w:hanging="360"/>
      </w:pPr>
      <w:rPr>
        <w:rFonts w:ascii="Wingdings" w:hAnsi="Wingdings" w:hint="default"/>
      </w:rPr>
    </w:lvl>
    <w:lvl w:ilvl="6" w:tplc="CFAEDE04">
      <w:start w:val="1"/>
      <w:numFmt w:val="bullet"/>
      <w:lvlText w:val=""/>
      <w:lvlJc w:val="left"/>
      <w:pPr>
        <w:ind w:left="5040" w:hanging="360"/>
      </w:pPr>
      <w:rPr>
        <w:rFonts w:ascii="Symbol" w:hAnsi="Symbol" w:hint="default"/>
      </w:rPr>
    </w:lvl>
    <w:lvl w:ilvl="7" w:tplc="EA160FA2">
      <w:start w:val="1"/>
      <w:numFmt w:val="bullet"/>
      <w:lvlText w:val="o"/>
      <w:lvlJc w:val="left"/>
      <w:pPr>
        <w:ind w:left="5760" w:hanging="360"/>
      </w:pPr>
      <w:rPr>
        <w:rFonts w:ascii="Courier New" w:hAnsi="Courier New" w:hint="default"/>
      </w:rPr>
    </w:lvl>
    <w:lvl w:ilvl="8" w:tplc="2BA26A10">
      <w:start w:val="1"/>
      <w:numFmt w:val="bullet"/>
      <w:lvlText w:val=""/>
      <w:lvlJc w:val="left"/>
      <w:pPr>
        <w:ind w:left="6480" w:hanging="360"/>
      </w:pPr>
      <w:rPr>
        <w:rFonts w:ascii="Wingdings" w:hAnsi="Wingdings" w:hint="default"/>
      </w:rPr>
    </w:lvl>
  </w:abstractNum>
  <w:abstractNum w:abstractNumId="2" w15:restartNumberingAfterBreak="0">
    <w:nsid w:val="7EAFA2A4"/>
    <w:multiLevelType w:val="hybridMultilevel"/>
    <w:tmpl w:val="66868A6C"/>
    <w:lvl w:ilvl="0" w:tplc="ED64CF34">
      <w:start w:val="1"/>
      <w:numFmt w:val="bullet"/>
      <w:lvlText w:val=""/>
      <w:lvlJc w:val="left"/>
      <w:pPr>
        <w:ind w:left="720" w:hanging="360"/>
      </w:pPr>
      <w:rPr>
        <w:rFonts w:ascii="Symbol" w:hAnsi="Symbol" w:hint="default"/>
      </w:rPr>
    </w:lvl>
    <w:lvl w:ilvl="1" w:tplc="A4E4350A">
      <w:start w:val="1"/>
      <w:numFmt w:val="bullet"/>
      <w:lvlText w:val="o"/>
      <w:lvlJc w:val="left"/>
      <w:pPr>
        <w:ind w:left="1440" w:hanging="360"/>
      </w:pPr>
      <w:rPr>
        <w:rFonts w:ascii="Courier New" w:hAnsi="Courier New" w:hint="default"/>
      </w:rPr>
    </w:lvl>
    <w:lvl w:ilvl="2" w:tplc="350EA89A">
      <w:start w:val="1"/>
      <w:numFmt w:val="bullet"/>
      <w:lvlText w:val=""/>
      <w:lvlJc w:val="left"/>
      <w:pPr>
        <w:ind w:left="2160" w:hanging="360"/>
      </w:pPr>
      <w:rPr>
        <w:rFonts w:ascii="Wingdings" w:hAnsi="Wingdings" w:hint="default"/>
      </w:rPr>
    </w:lvl>
    <w:lvl w:ilvl="3" w:tplc="C8DE9BEC">
      <w:start w:val="1"/>
      <w:numFmt w:val="bullet"/>
      <w:lvlText w:val=""/>
      <w:lvlJc w:val="left"/>
      <w:pPr>
        <w:ind w:left="2880" w:hanging="360"/>
      </w:pPr>
      <w:rPr>
        <w:rFonts w:ascii="Symbol" w:hAnsi="Symbol" w:hint="default"/>
      </w:rPr>
    </w:lvl>
    <w:lvl w:ilvl="4" w:tplc="1A660838">
      <w:start w:val="1"/>
      <w:numFmt w:val="bullet"/>
      <w:lvlText w:val="o"/>
      <w:lvlJc w:val="left"/>
      <w:pPr>
        <w:ind w:left="3600" w:hanging="360"/>
      </w:pPr>
      <w:rPr>
        <w:rFonts w:ascii="Courier New" w:hAnsi="Courier New" w:hint="default"/>
      </w:rPr>
    </w:lvl>
    <w:lvl w:ilvl="5" w:tplc="87740224">
      <w:start w:val="1"/>
      <w:numFmt w:val="bullet"/>
      <w:lvlText w:val=""/>
      <w:lvlJc w:val="left"/>
      <w:pPr>
        <w:ind w:left="4320" w:hanging="360"/>
      </w:pPr>
      <w:rPr>
        <w:rFonts w:ascii="Wingdings" w:hAnsi="Wingdings" w:hint="default"/>
      </w:rPr>
    </w:lvl>
    <w:lvl w:ilvl="6" w:tplc="5E02C586">
      <w:start w:val="1"/>
      <w:numFmt w:val="bullet"/>
      <w:lvlText w:val=""/>
      <w:lvlJc w:val="left"/>
      <w:pPr>
        <w:ind w:left="5040" w:hanging="360"/>
      </w:pPr>
      <w:rPr>
        <w:rFonts w:ascii="Symbol" w:hAnsi="Symbol" w:hint="default"/>
      </w:rPr>
    </w:lvl>
    <w:lvl w:ilvl="7" w:tplc="42C6331C">
      <w:start w:val="1"/>
      <w:numFmt w:val="bullet"/>
      <w:lvlText w:val="o"/>
      <w:lvlJc w:val="left"/>
      <w:pPr>
        <w:ind w:left="5760" w:hanging="360"/>
      </w:pPr>
      <w:rPr>
        <w:rFonts w:ascii="Courier New" w:hAnsi="Courier New" w:hint="default"/>
      </w:rPr>
    </w:lvl>
    <w:lvl w:ilvl="8" w:tplc="22B49402">
      <w:start w:val="1"/>
      <w:numFmt w:val="bullet"/>
      <w:lvlText w:val=""/>
      <w:lvlJc w:val="left"/>
      <w:pPr>
        <w:ind w:left="6480" w:hanging="360"/>
      </w:pPr>
      <w:rPr>
        <w:rFonts w:ascii="Wingdings" w:hAnsi="Wingdings" w:hint="default"/>
      </w:rPr>
    </w:lvl>
  </w:abstractNum>
  <w:num w:numId="1" w16cid:durableId="425465065">
    <w:abstractNumId w:val="2"/>
  </w:num>
  <w:num w:numId="2" w16cid:durableId="428162147">
    <w:abstractNumId w:val="1"/>
  </w:num>
  <w:num w:numId="3" w16cid:durableId="465634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6BB"/>
    <w:rsid w:val="000A16A1"/>
    <w:rsid w:val="00101AE3"/>
    <w:rsid w:val="00246904"/>
    <w:rsid w:val="002D0A12"/>
    <w:rsid w:val="00307AB7"/>
    <w:rsid w:val="0032673A"/>
    <w:rsid w:val="00337C40"/>
    <w:rsid w:val="004A2AE7"/>
    <w:rsid w:val="006F6FCB"/>
    <w:rsid w:val="007A0F70"/>
    <w:rsid w:val="00D046EF"/>
    <w:rsid w:val="00E556BB"/>
    <w:rsid w:val="00EB0FF1"/>
    <w:rsid w:val="00F64EF4"/>
    <w:rsid w:val="0B792494"/>
    <w:rsid w:val="18B9FE2E"/>
    <w:rsid w:val="1A5A29FF"/>
    <w:rsid w:val="1FCC12C2"/>
    <w:rsid w:val="3FBE1500"/>
    <w:rsid w:val="48C771AF"/>
    <w:rsid w:val="490B94CB"/>
    <w:rsid w:val="4912736A"/>
    <w:rsid w:val="59372C30"/>
    <w:rsid w:val="5960256D"/>
    <w:rsid w:val="5F27169A"/>
    <w:rsid w:val="644C3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25039"/>
  <w15:chartTrackingRefBased/>
  <w15:docId w15:val="{F6A61F47-7CB9-485F-995C-57637942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6BB"/>
  </w:style>
  <w:style w:type="paragraph" w:styleId="Heading1">
    <w:name w:val="heading 1"/>
    <w:basedOn w:val="Normal"/>
    <w:next w:val="Normal"/>
    <w:link w:val="Heading1Char"/>
    <w:uiPriority w:val="9"/>
    <w:qFormat/>
    <w:rsid w:val="00E55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6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6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6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6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6BB"/>
    <w:rPr>
      <w:rFonts w:eastAsiaTheme="majorEastAsia" w:cstheme="majorBidi"/>
      <w:color w:val="272727" w:themeColor="text1" w:themeTint="D8"/>
    </w:rPr>
  </w:style>
  <w:style w:type="paragraph" w:styleId="Title">
    <w:name w:val="Title"/>
    <w:basedOn w:val="Normal"/>
    <w:next w:val="Normal"/>
    <w:link w:val="TitleChar"/>
    <w:uiPriority w:val="10"/>
    <w:qFormat/>
    <w:rsid w:val="00E55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6BB"/>
    <w:pPr>
      <w:spacing w:before="160"/>
      <w:jc w:val="center"/>
    </w:pPr>
    <w:rPr>
      <w:i/>
      <w:iCs/>
      <w:color w:val="404040" w:themeColor="text1" w:themeTint="BF"/>
    </w:rPr>
  </w:style>
  <w:style w:type="character" w:customStyle="1" w:styleId="QuoteChar">
    <w:name w:val="Quote Char"/>
    <w:basedOn w:val="DefaultParagraphFont"/>
    <w:link w:val="Quote"/>
    <w:uiPriority w:val="29"/>
    <w:rsid w:val="00E556BB"/>
    <w:rPr>
      <w:i/>
      <w:iCs/>
      <w:color w:val="404040" w:themeColor="text1" w:themeTint="BF"/>
    </w:rPr>
  </w:style>
  <w:style w:type="paragraph" w:styleId="ListParagraph">
    <w:name w:val="List Paragraph"/>
    <w:basedOn w:val="Normal"/>
    <w:uiPriority w:val="34"/>
    <w:qFormat/>
    <w:rsid w:val="00E556BB"/>
    <w:pPr>
      <w:ind w:left="720"/>
      <w:contextualSpacing/>
    </w:pPr>
  </w:style>
  <w:style w:type="character" w:styleId="IntenseEmphasis">
    <w:name w:val="Intense Emphasis"/>
    <w:basedOn w:val="DefaultParagraphFont"/>
    <w:uiPriority w:val="21"/>
    <w:qFormat/>
    <w:rsid w:val="00E556BB"/>
    <w:rPr>
      <w:i/>
      <w:iCs/>
      <w:color w:val="0F4761" w:themeColor="accent1" w:themeShade="BF"/>
    </w:rPr>
  </w:style>
  <w:style w:type="paragraph" w:styleId="IntenseQuote">
    <w:name w:val="Intense Quote"/>
    <w:basedOn w:val="Normal"/>
    <w:next w:val="Normal"/>
    <w:link w:val="IntenseQuoteChar"/>
    <w:uiPriority w:val="30"/>
    <w:qFormat/>
    <w:rsid w:val="00E55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6BB"/>
    <w:rPr>
      <w:i/>
      <w:iCs/>
      <w:color w:val="0F4761" w:themeColor="accent1" w:themeShade="BF"/>
    </w:rPr>
  </w:style>
  <w:style w:type="character" w:styleId="IntenseReference">
    <w:name w:val="Intense Reference"/>
    <w:basedOn w:val="DefaultParagraphFont"/>
    <w:uiPriority w:val="32"/>
    <w:qFormat/>
    <w:rsid w:val="00E556BB"/>
    <w:rPr>
      <w:b/>
      <w:bCs/>
      <w:smallCaps/>
      <w:color w:val="0F4761" w:themeColor="accent1" w:themeShade="BF"/>
      <w:spacing w:val="5"/>
    </w:rPr>
  </w:style>
  <w:style w:type="character" w:styleId="Hyperlink">
    <w:name w:val="Hyperlink"/>
    <w:basedOn w:val="DefaultParagraphFont"/>
    <w:uiPriority w:val="99"/>
    <w:unhideWhenUsed/>
    <w:rsid w:val="000A16A1"/>
    <w:rPr>
      <w:color w:val="467886" w:themeColor="hyperlink"/>
      <w:u w:val="single"/>
    </w:rPr>
  </w:style>
  <w:style w:type="character" w:styleId="UnresolvedMention">
    <w:name w:val="Unresolved Mention"/>
    <w:basedOn w:val="DefaultParagraphFont"/>
    <w:uiPriority w:val="99"/>
    <w:semiHidden/>
    <w:unhideWhenUsed/>
    <w:rsid w:val="000A1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st-collision.com/road-injury-priority-setting-partnershi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7c1deb3-e64c-4866-adf4-f8fa941e5ff8" xsi:nil="true"/>
    <lcf76f155ced4ddcb4097134ff3c332f xmlns="4634a8a4-4218-43fd-8d51-59177a6d678f">
      <Terms xmlns="http://schemas.microsoft.com/office/infopath/2007/PartnerControls"/>
    </lcf76f155ced4ddcb4097134ff3c332f>
    <TaxKeywordTaxHTField xmlns="d7c1deb3-e64c-4866-adf4-f8fa941e5ff8">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B65A7C4AC5AF4E950806D531FE1FC1" ma:contentTypeVersion="22" ma:contentTypeDescription="Create a new document." ma:contentTypeScope="" ma:versionID="824370a7fb1a3fd47cfda176fc33d6c7">
  <xsd:schema xmlns:xsd="http://www.w3.org/2001/XMLSchema" xmlns:xs="http://www.w3.org/2001/XMLSchema" xmlns:p="http://schemas.microsoft.com/office/2006/metadata/properties" xmlns:ns2="4634a8a4-4218-43fd-8d51-59177a6d678f" xmlns:ns3="d7c1deb3-e64c-4866-adf4-f8fa941e5ff8" targetNamespace="http://schemas.microsoft.com/office/2006/metadata/properties" ma:root="true" ma:fieldsID="7e4ea53b4fce1a24e71b58f2e4970517" ns2:_="" ns3:_="">
    <xsd:import namespace="4634a8a4-4218-43fd-8d51-59177a6d678f"/>
    <xsd:import namespace="d7c1deb3-e64c-4866-adf4-f8fa941e5f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TaxKeywordTaxHTField" minOccurs="0"/>
                <xsd:element ref="ns3:TaxCatchAll" minOccurs="0"/>
                <xsd:element ref="ns3:SharedWithUsers" minOccurs="0"/>
                <xsd:element ref="ns3:SharedWithDetails" minOccurs="0"/>
                <xsd:element ref="ns2:MediaLengthInSecond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4a8a4-4218-43fd-8d51-59177a6d6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description="" ma:indexed="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19a1379-93fb-445d-aff6-6ad66a49c9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c1deb3-e64c-4866-adf4-f8fa941e5ff8" elementFormDefault="qualified">
    <xsd:import namespace="http://schemas.microsoft.com/office/2006/documentManagement/types"/>
    <xsd:import namespace="http://schemas.microsoft.com/office/infopath/2007/PartnerControls"/>
    <xsd:element name="TaxKeywordTaxHTField" ma:index="19" nillable="true" ma:taxonomy="true" ma:internalName="TaxKeywordTaxHTField" ma:taxonomyFieldName="TaxKeyword" ma:displayName="Enterprise Keywords" ma:fieldId="{23f27201-bee3-471e-b2e7-b64fd8b7ca38}" ma:taxonomyMulti="true" ma:sspId="119a1379-93fb-445d-aff6-6ad66a49c968"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cbad0183-e137-4949-9223-c6b5b8dd5581}" ma:internalName="TaxCatchAll" ma:showField="CatchAllData" ma:web="d7c1deb3-e64c-4866-adf4-f8fa941e5ff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FCEFB7-222A-4D5D-9D07-3456828CE8DB}">
  <ds:schemaRefs>
    <ds:schemaRef ds:uri="http://schemas.microsoft.com/sharepoint/v3/contenttype/forms"/>
  </ds:schemaRefs>
</ds:datastoreItem>
</file>

<file path=customXml/itemProps2.xml><?xml version="1.0" encoding="utf-8"?>
<ds:datastoreItem xmlns:ds="http://schemas.openxmlformats.org/officeDocument/2006/customXml" ds:itemID="{ABA8A57E-6C49-4158-B6DE-386500DE0BE2}">
  <ds:schemaRefs>
    <ds:schemaRef ds:uri="http://schemas.microsoft.com/office/2006/metadata/properties"/>
    <ds:schemaRef ds:uri="http://schemas.microsoft.com/office/infopath/2007/PartnerControls"/>
    <ds:schemaRef ds:uri="d7c1deb3-e64c-4866-adf4-f8fa941e5ff8"/>
    <ds:schemaRef ds:uri="4634a8a4-4218-43fd-8d51-59177a6d678f"/>
  </ds:schemaRefs>
</ds:datastoreItem>
</file>

<file path=customXml/itemProps3.xml><?xml version="1.0" encoding="utf-8"?>
<ds:datastoreItem xmlns:ds="http://schemas.openxmlformats.org/officeDocument/2006/customXml" ds:itemID="{86941FD8-717F-424A-B1B9-CE51F41F8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4a8a4-4218-43fd-8d51-59177a6d678f"/>
    <ds:schemaRef ds:uri="d7c1deb3-e64c-4866-adf4-f8fa941e5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c4dbce-82b3-43db-b382-ac8965b864bc}" enabled="0" method="" siteId="{19c4dbce-82b3-43db-b382-ac8965b864bc}"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828</Words>
  <Characters>4657</Characters>
  <Application>Microsoft Office Word</Application>
  <DocSecurity>0</DocSecurity>
  <Lines>89</Lines>
  <Paragraphs>38</Paragraphs>
  <ScaleCrop>false</ScaleCrop>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Dungay</dc:creator>
  <cp:keywords/>
  <dc:description/>
  <cp:lastModifiedBy>Naomi Ziewe Palmer</cp:lastModifiedBy>
  <cp:revision>3</cp:revision>
  <dcterms:created xsi:type="dcterms:W3CDTF">2026-05-12T08:34:00Z</dcterms:created>
  <dcterms:modified xsi:type="dcterms:W3CDTF">2026-05-12T08:37:00Z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0x010100CBB65A7C4AC5AF4E950806D531FE1FC1</vt:lpwstr>
  </property>
  <property fmtid="{D5CDD505-2E9C-101B-9397-08002B2CF9AE}" pid="3" name="TaxKeyword">
    <vt:lpwstr/>
  </property>
  <property fmtid="{D5CDD505-2E9C-101B-9397-08002B2CF9AE}" pid="4" name="MediaServiceImageTags">
    <vt:lpwstr/>
  </property>
</Properties>
</file>